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C5" w:rsidRDefault="006422C5" w:rsidP="006422C5">
      <w:pPr>
        <w:jc w:val="center"/>
        <w:rPr>
          <w:b/>
          <w:sz w:val="24"/>
        </w:rPr>
      </w:pPr>
      <w:r w:rsidRPr="006422C5">
        <w:rPr>
          <w:b/>
          <w:sz w:val="24"/>
        </w:rPr>
        <w:t>Проводник с током в магнитном поле</w:t>
      </w:r>
    </w:p>
    <w:p w:rsidR="008F0003" w:rsidRPr="008F0003" w:rsidRDefault="006422C5" w:rsidP="008F0003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>
        <w:t xml:space="preserve">Вокруг проводника с током существует магнитное поле, которое взаимодействует с внешним полем посредством </w:t>
      </w:r>
      <w:r w:rsidRPr="006422C5">
        <w:rPr>
          <w:b/>
        </w:rPr>
        <w:t>силы Ампера</w:t>
      </w:r>
      <w: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F</m:t>
        </m:r>
        <m:r>
          <m:rPr>
            <m:sty m:val="bi"/>
          </m:rPr>
          <w:rPr>
            <w:rFonts w:ascii="Cambria Math" w:eastAsia="Times New Roman" w:hAnsiTheme="majorHAnsi" w:cs="Times New Roman"/>
            <w:color w:val="000000"/>
            <w:sz w:val="20"/>
            <w:szCs w:val="20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IBl</m:t>
        </m:r>
        <m:func>
          <m:funcPr>
            <m:ctrlPr>
              <w:rPr>
                <w:rFonts w:ascii="Cambria Math" w:eastAsia="Times New Roman" w:hAnsiTheme="majorHAnsi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Theme="majorHAnsi" w:cs="Times New Roman"/>
                <w:color w:val="000000"/>
                <w:sz w:val="20"/>
                <w:szCs w:val="20"/>
                <w:lang w:val="en-US" w:eastAsia="ru-RU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en-US" w:eastAsia="ru-RU"/>
              </w:rPr>
              <m:t>α</m:t>
            </m:r>
          </m:e>
        </m:func>
      </m:oMath>
      <w:r w:rsidRPr="008F0003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ru-RU"/>
        </w:rPr>
        <w:t>,</w:t>
      </w:r>
      <w:r w:rsidRPr="006422C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8F0003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где</w:t>
      </w:r>
      <w:r w:rsidRPr="006422C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F0003" w:rsidRPr="006422C5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>l</w:t>
      </w:r>
      <w:proofErr w:type="spellEnd"/>
      <w:r w:rsidR="008F0003" w:rsidRPr="006422C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8F0003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– длина </w:t>
      </w:r>
      <w:r w:rsidRPr="006422C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проводник</w:t>
      </w:r>
      <w:r w:rsidR="008F0003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а,</w:t>
      </w:r>
      <w:r w:rsidRPr="006422C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</w:t>
      </w:r>
      <w:r w:rsidR="008F0003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>сила</w:t>
      </w:r>
      <w:r w:rsidRPr="006422C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 тока </w:t>
      </w:r>
      <w:r w:rsidRPr="006422C5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 xml:space="preserve">I, </w:t>
      </w:r>
      <m:oMath>
        <m:r>
          <w:rPr>
            <w:rFonts w:ascii="Cambria Math" w:eastAsia="Times New Roman" w:hAnsi="Cambria Math" w:cs="Times New Roman"/>
            <w:color w:val="000000"/>
            <w:sz w:val="20"/>
            <w:szCs w:val="20"/>
            <w:lang w:val="en-US" w:eastAsia="ru-RU"/>
          </w:rPr>
          <m:t>α</m:t>
        </m:r>
      </m:oMath>
      <w:r w:rsidRPr="006422C5"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  <w:t xml:space="preserve"> - </w:t>
      </w:r>
      <w:r w:rsidRPr="006422C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t xml:space="preserve">угол между направлением тока и магнитной индукцией. </w:t>
      </w:r>
    </w:p>
    <w:tbl>
      <w:tblPr>
        <w:tblStyle w:val="a3"/>
        <w:tblW w:w="5000" w:type="pct"/>
        <w:tblLook w:val="04A0"/>
      </w:tblPr>
      <w:tblGrid>
        <w:gridCol w:w="5780"/>
        <w:gridCol w:w="5208"/>
      </w:tblGrid>
      <w:tr w:rsidR="008F0003" w:rsidTr="008F0003">
        <w:tc>
          <w:tcPr>
            <w:tcW w:w="2630" w:type="pct"/>
          </w:tcPr>
          <w:p w:rsidR="008F0003" w:rsidRDefault="008F0003" w:rsidP="008F0003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395605</wp:posOffset>
                  </wp:positionV>
                  <wp:extent cx="1459230" cy="1577340"/>
                  <wp:effectExtent l="19050" t="0" r="7620" b="0"/>
                  <wp:wrapTopAndBottom/>
                  <wp:docPr id="8" name="Рисунок 4" descr="E:\Из Нета\htmlconvd-IdZKCr_html_7c9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Из Нета\htmlconvd-IdZKCr_html_7c9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22C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  <w:r>
              <w:t xml:space="preserve">силы Ампера определяется по правилу </w:t>
            </w:r>
            <w:r w:rsidRPr="006422C5">
              <w:rPr>
                <w:b/>
              </w:rPr>
              <w:t>левой руки</w:t>
            </w:r>
            <w:r>
              <w:t>.</w:t>
            </w:r>
          </w:p>
        </w:tc>
        <w:tc>
          <w:tcPr>
            <w:tcW w:w="2370" w:type="pct"/>
          </w:tcPr>
          <w:p w:rsidR="008F0003" w:rsidRDefault="00655612" w:rsidP="008F0003">
            <w:pPr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723265</wp:posOffset>
                  </wp:positionV>
                  <wp:extent cx="1706880" cy="1341120"/>
                  <wp:effectExtent l="0" t="0" r="0" b="0"/>
                  <wp:wrapSquare wrapText="bothSides"/>
                  <wp:docPr id="7" name="Рисунок 5" descr="E:\Из Нета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Из Нета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0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0003">
              <w:t>Два параллельных проводника с токами взаимодействуют -</w:t>
            </w:r>
            <w:r w:rsidR="008F0003" w:rsidRPr="008F0003">
              <w:t>&gt;</w:t>
            </w:r>
            <w:r w:rsidR="008F0003"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притягиваются (рис.1)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отталкиваются (рис.2)</m:t>
                    </m:r>
                  </m:e>
                </m:mr>
              </m:m>
            </m:oMath>
          </w:p>
          <w:p w:rsidR="008F0003" w:rsidRDefault="008F0003" w:rsidP="008F0003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22C5" w:rsidRDefault="006422C5" w:rsidP="008F0003">
      <w:pPr>
        <w:spacing w:after="0" w:line="240" w:lineRule="auto"/>
        <w:ind w:firstLine="567"/>
        <w:jc w:val="both"/>
      </w:pPr>
      <w:r w:rsidRPr="006422C5"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  <w:br/>
      </w:r>
      <w:r w:rsidR="008F0003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ru-RU"/>
        </w:rPr>
        <w:t>Примерные з</w:t>
      </w:r>
      <w:r w:rsidR="008F0003" w:rsidRPr="006422C5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ru-RU"/>
        </w:rPr>
        <w:t>адачи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6422C5" w:rsidTr="006422C5">
        <w:tc>
          <w:tcPr>
            <w:tcW w:w="10988" w:type="dxa"/>
            <w:gridSpan w:val="2"/>
          </w:tcPr>
          <w:p w:rsidR="006422C5" w:rsidRPr="002576CE" w:rsidRDefault="002576CE" w:rsidP="002576CE">
            <w:pPr>
              <w:pStyle w:val="a6"/>
              <w:numPr>
                <w:ilvl w:val="0"/>
                <w:numId w:val="4"/>
              </w:numPr>
              <w:ind w:left="426"/>
              <w:jc w:val="both"/>
              <w:rPr>
                <w:b/>
              </w:rPr>
            </w:pPr>
            <w:r w:rsidRPr="002576CE">
              <w:rPr>
                <w:b/>
              </w:rPr>
              <w:t xml:space="preserve">Определение </w:t>
            </w:r>
            <w:r w:rsidR="00B94A90" w:rsidRPr="002576CE">
              <w:rPr>
                <w:b/>
              </w:rPr>
              <w:t>направления линий магнитной индукции</w:t>
            </w:r>
            <w:r w:rsidR="00E406E4">
              <w:rPr>
                <w:b/>
              </w:rPr>
              <w:t xml:space="preserve"> суммарного поля</w:t>
            </w:r>
            <w:r w:rsidR="00B94A90" w:rsidRPr="002576CE">
              <w:rPr>
                <w:b/>
              </w:rPr>
              <w:t xml:space="preserve"> в </w:t>
            </w:r>
            <w:r w:rsidRPr="002576CE">
              <w:rPr>
                <w:b/>
              </w:rPr>
              <w:t>разных точках вокруг нескольких проводников с токами</w:t>
            </w:r>
            <w:r w:rsidR="00B94A90" w:rsidRPr="002576CE">
              <w:rPr>
                <w:b/>
              </w:rPr>
              <w:t xml:space="preserve"> </w:t>
            </w:r>
          </w:p>
        </w:tc>
      </w:tr>
      <w:tr w:rsidR="002576CE" w:rsidTr="00D644DC">
        <w:tc>
          <w:tcPr>
            <w:tcW w:w="5494" w:type="dxa"/>
          </w:tcPr>
          <w:p w:rsidR="002576CE" w:rsidRDefault="002576CE" w:rsidP="002576CE">
            <w:pPr>
              <w:jc w:val="center"/>
            </w:pPr>
            <w:r>
              <w:t>Токи одного направления</w:t>
            </w:r>
          </w:p>
        </w:tc>
        <w:tc>
          <w:tcPr>
            <w:tcW w:w="5494" w:type="dxa"/>
          </w:tcPr>
          <w:p w:rsidR="002576CE" w:rsidRDefault="002576CE" w:rsidP="002576CE">
            <w:pPr>
              <w:jc w:val="center"/>
            </w:pPr>
            <w:r>
              <w:t>Токи разного направления</w:t>
            </w:r>
          </w:p>
        </w:tc>
      </w:tr>
      <w:tr w:rsidR="00677793" w:rsidTr="00BA4A67">
        <w:tc>
          <w:tcPr>
            <w:tcW w:w="5494" w:type="dxa"/>
          </w:tcPr>
          <w:p w:rsidR="00677793" w:rsidRDefault="00677793" w:rsidP="00E406E4">
            <w:pPr>
              <w:pStyle w:val="a6"/>
              <w:numPr>
                <w:ilvl w:val="0"/>
                <w:numId w:val="5"/>
              </w:numPr>
              <w:tabs>
                <w:tab w:val="left" w:pos="444"/>
              </w:tabs>
              <w:ind w:left="142" w:right="2726" w:firstLine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1693400</wp:posOffset>
                  </wp:positionH>
                  <wp:positionV relativeFrom="paragraph">
                    <wp:posOffset>316009</wp:posOffset>
                  </wp:positionV>
                  <wp:extent cx="471805" cy="552450"/>
                  <wp:effectExtent l="133350" t="57150" r="118745" b="38100"/>
                  <wp:wrapNone/>
                  <wp:docPr id="10" name="Рисунок 1" descr="ру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3996737">
                            <a:off x="0" y="0"/>
                            <a:ext cx="47180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28B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67.4pt;margin-top:0;width:95.25pt;height:96.25pt;z-index:251667456;mso-position-horizontal-relative:text;mso-position-vertical-relative:text">
                  <v:imagedata r:id="rId8" o:title=""/>
                  <w10:wrap type="square"/>
                </v:shape>
                <o:OLEObject Type="Embed" ProgID="PBrush" ShapeID="_x0000_s1028" DrawAspect="Content" ObjectID="_1526894416" r:id="rId9"/>
              </w:pict>
            </w:r>
            <w:r>
              <w:t xml:space="preserve"> </w:t>
            </w:r>
            <w:r w:rsidR="00B71178">
              <w:t>Токи одного направления можно представить как один проводник =</w:t>
            </w:r>
            <w:r w:rsidR="00B71178" w:rsidRPr="00B71178">
              <w:t xml:space="preserve">&gt; </w:t>
            </w:r>
            <w:r>
              <w:t xml:space="preserve">в точках 1 и 2 </w:t>
            </w:r>
            <w:r w:rsidR="00B71178">
              <w:t>направление</w:t>
            </w:r>
            <w:r>
              <w:t xml:space="preserve"> определ</w:t>
            </w:r>
            <w:r w:rsidR="00E406E4">
              <w:t>яется</w:t>
            </w:r>
            <w:r>
              <w:t xml:space="preserve"> по правилу правой руки </w:t>
            </w:r>
          </w:p>
          <w:p w:rsidR="00677793" w:rsidRDefault="00E406E4" w:rsidP="00677793">
            <w:pPr>
              <w:pStyle w:val="a6"/>
              <w:numPr>
                <w:ilvl w:val="0"/>
                <w:numId w:val="5"/>
              </w:numPr>
              <w:tabs>
                <w:tab w:val="left" w:pos="444"/>
              </w:tabs>
              <w:ind w:left="142" w:right="33" w:firstLine="0"/>
            </w:pPr>
            <w:r>
              <w:t xml:space="preserve">Линии магнитной индукции </w:t>
            </w:r>
            <w:r w:rsidR="00677793">
              <w:t xml:space="preserve">в точке 3 поля от </w:t>
            </w:r>
            <w:r w:rsidR="00677793">
              <w:rPr>
                <w:lang w:val="en-US"/>
              </w:rPr>
              <w:t>I</w:t>
            </w:r>
            <w:r w:rsidR="00677793">
              <w:t>1 и</w:t>
            </w:r>
            <w:r w:rsidR="00677793" w:rsidRPr="001464F0">
              <w:t xml:space="preserve"> </w:t>
            </w:r>
            <w:r w:rsidR="00677793">
              <w:rPr>
                <w:lang w:val="en-US"/>
              </w:rPr>
              <w:t>I</w:t>
            </w:r>
            <w:r w:rsidR="00677793" w:rsidRPr="001464F0">
              <w:t xml:space="preserve">2 </w:t>
            </w:r>
            <w:r w:rsidR="00677793">
              <w:t>«</w:t>
            </w:r>
            <w:r>
              <w:t>противоположно направлены</w:t>
            </w:r>
            <w:r w:rsidR="00677793">
              <w:t xml:space="preserve">», поэтому результат зависит от сил токов и расположения точки 3. </w:t>
            </w:r>
            <w:r>
              <w:br/>
            </w:r>
            <w:r w:rsidR="00677793" w:rsidRPr="00B71178">
              <w:rPr>
                <w:b/>
              </w:rPr>
              <w:t>Например</w:t>
            </w:r>
            <w:r w:rsidR="00677793">
              <w:t xml:space="preserve">, точка </w:t>
            </w:r>
            <w:r w:rsidR="00677793" w:rsidRPr="00677793">
              <w:t xml:space="preserve">3 </w:t>
            </w:r>
            <w:r w:rsidR="00677793">
              <w:t>лежит посередине, значит если</w:t>
            </w:r>
            <w:r w:rsidR="00677793" w:rsidRPr="00677793">
              <w:t xml:space="preserve"> </w:t>
            </w:r>
          </w:p>
          <w:p w:rsidR="00677793" w:rsidRDefault="002D28B4" w:rsidP="00677793">
            <w:pPr>
              <w:tabs>
                <w:tab w:val="left" w:pos="444"/>
              </w:tabs>
              <w:ind w:right="33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1=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2, →В=0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1&gt;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2, → В от нас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1&lt;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2, → В к нам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5494" w:type="dxa"/>
          </w:tcPr>
          <w:p w:rsidR="00677793" w:rsidRPr="00EB61DC" w:rsidRDefault="00677793" w:rsidP="00C21062">
            <w:pPr>
              <w:ind w:right="2584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1749735</wp:posOffset>
                  </wp:positionH>
                  <wp:positionV relativeFrom="paragraph">
                    <wp:posOffset>78775</wp:posOffset>
                  </wp:positionV>
                  <wp:extent cx="439698" cy="514855"/>
                  <wp:effectExtent l="114300" t="57150" r="112752" b="37595"/>
                  <wp:wrapNone/>
                  <wp:docPr id="11" name="Рисунок 1" descr="ру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а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3996737">
                            <a:off x="0" y="0"/>
                            <a:ext cx="439698" cy="5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28B4">
              <w:rPr>
                <w:noProof/>
              </w:rPr>
              <w:pict>
                <v:shape id="_x0000_s1030" type="#_x0000_t75" style="position:absolute;margin-left:151.9pt;margin-top:8.4pt;width:110.4pt;height:113.4pt;z-index:251658239;mso-position-horizontal-relative:text;mso-position-vertical-relative:text" wrapcoords="-147 0 -147 21457 21600 21457 21600 0 -147 0">
                  <v:imagedata r:id="rId11" o:title=""/>
                  <w10:wrap type="tight"/>
                </v:shape>
                <o:OLEObject Type="Embed" ProgID="PBrush" ShapeID="_x0000_s1030" DrawAspect="Content" ObjectID="_1526894417" r:id="rId12"/>
              </w:pict>
            </w:r>
            <w:r>
              <w:t xml:space="preserve"> </w:t>
            </w:r>
            <w:r w:rsidR="00EB61DC">
              <w:t xml:space="preserve">Пусть </w:t>
            </w:r>
            <w:r w:rsidR="00EB61DC" w:rsidRPr="00EB61DC">
              <w:rPr>
                <w:i/>
                <w:lang w:val="en-US"/>
              </w:rPr>
              <w:t>I1=I2</w:t>
            </w:r>
          </w:p>
          <w:p w:rsidR="00677793" w:rsidRDefault="00E406E4" w:rsidP="00C21062">
            <w:pPr>
              <w:pStyle w:val="a6"/>
              <w:numPr>
                <w:ilvl w:val="0"/>
                <w:numId w:val="5"/>
              </w:numPr>
              <w:tabs>
                <w:tab w:val="left" w:pos="444"/>
              </w:tabs>
              <w:ind w:left="142" w:right="2584" w:firstLine="0"/>
            </w:pPr>
            <w:r>
              <w:t xml:space="preserve">Направление линий магнитной индукции </w:t>
            </w:r>
            <w:r w:rsidR="00677793">
              <w:t>в точках 1 и 2 буд</w:t>
            </w:r>
            <w:r>
              <w:t>е</w:t>
            </w:r>
            <w:r w:rsidR="00677793">
              <w:t>т одинаков</w:t>
            </w:r>
            <w:r>
              <w:t>ым</w:t>
            </w:r>
            <w:r w:rsidR="00677793">
              <w:t xml:space="preserve">. Можно определить по правилу правой руки для любого </w:t>
            </w:r>
            <w:r w:rsidR="00EB61DC">
              <w:t xml:space="preserve">ближайшего к данной точке проводника </w:t>
            </w:r>
          </w:p>
          <w:p w:rsidR="00677793" w:rsidRDefault="00677793" w:rsidP="00E406E4">
            <w:pPr>
              <w:pStyle w:val="a6"/>
              <w:numPr>
                <w:ilvl w:val="0"/>
                <w:numId w:val="5"/>
              </w:numPr>
              <w:tabs>
                <w:tab w:val="left" w:pos="444"/>
              </w:tabs>
              <w:ind w:left="142" w:right="991" w:firstLine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2869507</wp:posOffset>
                  </wp:positionH>
                  <wp:positionV relativeFrom="paragraph">
                    <wp:posOffset>-274954</wp:posOffset>
                  </wp:positionV>
                  <wp:extent cx="353695" cy="414020"/>
                  <wp:effectExtent l="95250" t="19050" r="65405" b="5080"/>
                  <wp:wrapNone/>
                  <wp:docPr id="12" name="Рисунок 1" descr="ру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15149700">
                            <a:off x="0" y="0"/>
                            <a:ext cx="35369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06E4">
              <w:t>В</w:t>
            </w:r>
            <w:r>
              <w:t xml:space="preserve"> точке 3 поля от </w:t>
            </w:r>
            <w:r>
              <w:rPr>
                <w:lang w:val="en-US"/>
              </w:rPr>
              <w:t>I</w:t>
            </w:r>
            <w:r>
              <w:t>1 и</w:t>
            </w:r>
            <w:r w:rsidRPr="001464F0">
              <w:t xml:space="preserve"> </w:t>
            </w:r>
            <w:r>
              <w:rPr>
                <w:lang w:val="en-US"/>
              </w:rPr>
              <w:t>I</w:t>
            </w:r>
            <w:r w:rsidRPr="001464F0">
              <w:t xml:space="preserve">2 </w:t>
            </w:r>
            <w:r>
              <w:t xml:space="preserve">«сонаправлены», поэтому результат зависит от </w:t>
            </w:r>
            <w:r w:rsidR="009220C6">
              <w:t>направления токов</w:t>
            </w:r>
            <w:r>
              <w:t xml:space="preserve">. </w:t>
            </w:r>
            <w:r w:rsidR="009220C6">
              <w:br/>
            </w:r>
            <w:r w:rsidRPr="00B71178">
              <w:rPr>
                <w:b/>
              </w:rPr>
              <w:t>Например</w:t>
            </w:r>
            <w:r>
              <w:t xml:space="preserve">, </w:t>
            </w:r>
            <w:r w:rsidR="009220C6">
              <w:t>если в т. 1 и 2 – к нам, значит в точке 3 от нас, и наоборот.</w:t>
            </w:r>
          </w:p>
          <w:p w:rsidR="00677793" w:rsidRDefault="00677793" w:rsidP="00C21062">
            <w:pPr>
              <w:tabs>
                <w:tab w:val="left" w:pos="444"/>
              </w:tabs>
              <w:ind w:right="33"/>
            </w:pPr>
          </w:p>
        </w:tc>
      </w:tr>
      <w:tr w:rsidR="00677793" w:rsidTr="006422C5">
        <w:tc>
          <w:tcPr>
            <w:tcW w:w="10988" w:type="dxa"/>
            <w:gridSpan w:val="2"/>
          </w:tcPr>
          <w:p w:rsidR="00677793" w:rsidRPr="00EB61DC" w:rsidRDefault="00EB61DC" w:rsidP="00EB61DC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EB61DC">
              <w:rPr>
                <w:b/>
              </w:rPr>
              <w:t>Определение силы Лоренца, действующей на заряд, помещенный в данную точку поля</w:t>
            </w:r>
          </w:p>
        </w:tc>
      </w:tr>
      <w:tr w:rsidR="00EB61DC" w:rsidTr="006422C5">
        <w:tc>
          <w:tcPr>
            <w:tcW w:w="10988" w:type="dxa"/>
            <w:gridSpan w:val="2"/>
          </w:tcPr>
          <w:p w:rsidR="00D17AEB" w:rsidRDefault="00767BFE" w:rsidP="00D17AEB">
            <w:pPr>
              <w:ind w:firstLine="426"/>
            </w:pPr>
            <w:r>
              <w:rPr>
                <w:noProof/>
              </w:rPr>
              <w:pict>
                <v:shape id="_x0000_s1032" type="#_x0000_t75" style="position:absolute;left:0;text-align:left;margin-left:416.9pt;margin-top:32.95pt;width:111.55pt;height:105.5pt;z-index:251674624;mso-position-horizontal-relative:text;mso-position-vertical-relative:text">
                  <v:imagedata r:id="rId14" o:title=""/>
                  <w10:wrap type="square"/>
                </v:shape>
                <o:OLEObject Type="Embed" ProgID="PBrush" ShapeID="_x0000_s1032" DrawAspect="Content" ObjectID="_1526894418" r:id="rId15"/>
              </w:pict>
            </w:r>
            <w:r>
              <w:t>Если в точку поля вокруг проводника влетает заряженная частица со скоростью, направленной вдоль проводника, то на нее будет действовать сила Лоренца, определяемая по правилу левой на +</w:t>
            </w:r>
            <w:r>
              <w:rPr>
                <w:lang w:val="en-US"/>
              </w:rPr>
              <w:t>q</w:t>
            </w:r>
            <w:r>
              <w:t xml:space="preserve"> и правой руки на -</w:t>
            </w:r>
            <w:r>
              <w:rPr>
                <w:lang w:val="en-US"/>
              </w:rPr>
              <w:t>q</w:t>
            </w:r>
            <w:r>
              <w:t xml:space="preserve">. </w:t>
            </w:r>
          </w:p>
          <w:p w:rsidR="00767BFE" w:rsidRDefault="00767BFE" w:rsidP="00D17AEB">
            <w:pPr>
              <w:ind w:firstLine="426"/>
            </w:pPr>
            <w:r>
              <w:t xml:space="preserve">Еще направление движения + заряда можно представить как направление тока. </w:t>
            </w:r>
          </w:p>
          <w:p w:rsidR="00767BFE" w:rsidRDefault="00767BFE" w:rsidP="00767BFE">
            <w:r>
              <w:t>Для +</w:t>
            </w:r>
            <w:r>
              <w:rPr>
                <w:lang w:val="en-US"/>
              </w:rPr>
              <w:t>q</w:t>
            </w:r>
            <w:r>
              <w:t>:</w:t>
            </w:r>
          </w:p>
          <w:p w:rsidR="00767BFE" w:rsidRDefault="00767BFE" w:rsidP="00767BFE">
            <w:pPr>
              <w:pStyle w:val="a6"/>
              <w:numPr>
                <w:ilvl w:val="0"/>
                <w:numId w:val="6"/>
              </w:numPr>
            </w:pPr>
            <w:r>
              <w:t>если скорость частицы сонаправлена с током, то частица будет притягиваться к проводнику</w:t>
            </w:r>
          </w:p>
          <w:p w:rsidR="00767BFE" w:rsidRDefault="00767BFE" w:rsidP="00767BFE">
            <w:pPr>
              <w:pStyle w:val="a6"/>
              <w:numPr>
                <w:ilvl w:val="0"/>
                <w:numId w:val="6"/>
              </w:numPr>
            </w:pPr>
            <w:r>
              <w:t>если скорость частицы противоположно направлена с током, то частица будет отталкиваться от проводника</w:t>
            </w:r>
          </w:p>
          <w:p w:rsidR="00767BFE" w:rsidRPr="00767BFE" w:rsidRDefault="00767BFE" w:rsidP="00767BFE">
            <w:r>
              <w:t>Для –</w:t>
            </w:r>
            <w:r>
              <w:rPr>
                <w:lang w:val="en-US"/>
              </w:rPr>
              <w:t xml:space="preserve">q </w:t>
            </w:r>
            <w:r>
              <w:t xml:space="preserve">наоборот! </w:t>
            </w:r>
          </w:p>
          <w:p w:rsidR="00767BFE" w:rsidRDefault="00767BFE" w:rsidP="00767BFE"/>
        </w:tc>
      </w:tr>
    </w:tbl>
    <w:p w:rsidR="006422C5" w:rsidRDefault="006422C5"/>
    <w:sectPr w:rsidR="006422C5" w:rsidSect="004931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4B8"/>
    <w:multiLevelType w:val="hybridMultilevel"/>
    <w:tmpl w:val="3668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857"/>
    <w:multiLevelType w:val="hybridMultilevel"/>
    <w:tmpl w:val="4A2C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590D"/>
    <w:multiLevelType w:val="hybridMultilevel"/>
    <w:tmpl w:val="A7202036"/>
    <w:lvl w:ilvl="0" w:tplc="54A6F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F977FF"/>
    <w:multiLevelType w:val="hybridMultilevel"/>
    <w:tmpl w:val="6226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6976"/>
    <w:multiLevelType w:val="hybridMultilevel"/>
    <w:tmpl w:val="4E8E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B35F3"/>
    <w:multiLevelType w:val="hybridMultilevel"/>
    <w:tmpl w:val="D528F002"/>
    <w:lvl w:ilvl="0" w:tplc="41140C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18A"/>
    <w:rsid w:val="001464F0"/>
    <w:rsid w:val="002576CE"/>
    <w:rsid w:val="002D28B4"/>
    <w:rsid w:val="0034730E"/>
    <w:rsid w:val="003B61DF"/>
    <w:rsid w:val="003C7247"/>
    <w:rsid w:val="0049318A"/>
    <w:rsid w:val="005238CA"/>
    <w:rsid w:val="005308E7"/>
    <w:rsid w:val="006422C5"/>
    <w:rsid w:val="00655612"/>
    <w:rsid w:val="00677793"/>
    <w:rsid w:val="00743549"/>
    <w:rsid w:val="00767BFE"/>
    <w:rsid w:val="007D13CF"/>
    <w:rsid w:val="008F0003"/>
    <w:rsid w:val="009220C6"/>
    <w:rsid w:val="009A568B"/>
    <w:rsid w:val="00AD1C06"/>
    <w:rsid w:val="00B71178"/>
    <w:rsid w:val="00B94A90"/>
    <w:rsid w:val="00D17AEB"/>
    <w:rsid w:val="00E406E4"/>
    <w:rsid w:val="00EB61DC"/>
    <w:rsid w:val="00F1308D"/>
    <w:rsid w:val="00F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2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2C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F0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2016-06-06T08:42:00Z</dcterms:created>
  <dcterms:modified xsi:type="dcterms:W3CDTF">2016-06-08T08:34:00Z</dcterms:modified>
</cp:coreProperties>
</file>